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4DAC" w:rsidR="00A94DAC" w:rsidP="5DC87813" w:rsidRDefault="00F06543" w14:paraId="3A49475E" w14:textId="155CE506">
      <w:pPr>
        <w:pStyle w:val="Title"/>
        <w:jc w:val="center"/>
        <w:rPr>
          <w:rFonts w:ascii="Arial" w:hAnsi="Arial" w:eastAsia="Arial" w:cs="Arial"/>
          <w:b w:val="1"/>
          <w:bCs w:val="1"/>
          <w:color w:val="D9029C"/>
          <w:sz w:val="28"/>
          <w:szCs w:val="28"/>
        </w:rPr>
      </w:pPr>
      <w:r w:rsidRPr="69320D10" w:rsidR="002678E6">
        <w:rPr>
          <w:rFonts w:ascii="Arial" w:hAnsi="Arial" w:eastAsia="Arial" w:cs="Arial"/>
          <w:b w:val="1"/>
          <w:bCs w:val="1"/>
          <w:color w:val="D9029C"/>
          <w:sz w:val="28"/>
          <w:szCs w:val="28"/>
        </w:rPr>
        <w:t>ERA Conference breakout session</w:t>
      </w:r>
    </w:p>
    <w:p w:rsidR="505E0EA4" w:rsidP="69320D10" w:rsidRDefault="505E0EA4" w14:paraId="19FB49AC" w14:textId="7A3BFFCE">
      <w:pPr>
        <w:pStyle w:val="Normal"/>
        <w:shd w:val="clear" w:color="auto" w:fill="FFFFFF" w:themeFill="background1"/>
        <w:spacing w:before="0" w:beforeAutospacing="off" w:after="0" w:afterAutospacing="off"/>
        <w:jc w:val="center"/>
        <w:rPr>
          <w:rFonts w:ascii="Arial" w:hAnsi="Arial" w:eastAsia="Arial" w:cs="Arial"/>
          <w:b w:val="1"/>
          <w:bCs w:val="1"/>
          <w:i w:val="0"/>
          <w:iCs w:val="0"/>
          <w:caps w:val="0"/>
          <w:smallCaps w:val="0"/>
          <w:noProof w:val="0"/>
          <w:color w:val="CF068F"/>
          <w:sz w:val="30"/>
          <w:szCs w:val="30"/>
          <w:lang w:val="en-GB"/>
        </w:rPr>
      </w:pPr>
      <w:r w:rsidRPr="69320D10" w:rsidR="505E0EA4">
        <w:rPr>
          <w:rFonts w:ascii="Arial" w:hAnsi="Arial" w:eastAsia="Arial" w:cs="Arial"/>
          <w:b w:val="1"/>
          <w:bCs w:val="1"/>
          <w:i w:val="0"/>
          <w:iCs w:val="0"/>
          <w:caps w:val="0"/>
          <w:smallCaps w:val="0"/>
          <w:noProof w:val="0"/>
          <w:color w:val="CF068F"/>
          <w:sz w:val="30"/>
          <w:szCs w:val="30"/>
          <w:lang w:val="en-GB"/>
        </w:rPr>
        <w:t>Artificial Intelligence and Data in Energy</w:t>
      </w:r>
    </w:p>
    <w:p w:rsidR="5DC87813" w:rsidP="69320D10" w:rsidRDefault="5DC87813" w14:paraId="6AA26B45" w14:textId="041B8992">
      <w:pPr>
        <w:pStyle w:val="Normal"/>
        <w:suppressLineNumbers w:val="0"/>
        <w:shd w:val="clear" w:color="auto" w:fill="FFFFFF" w:themeFill="background1"/>
        <w:bidi w:val="0"/>
        <w:spacing w:before="0" w:beforeAutospacing="off" w:after="0" w:afterAutospacing="off" w:line="259" w:lineRule="auto"/>
        <w:ind w:left="0" w:right="0"/>
        <w:jc w:val="center"/>
        <w:rPr>
          <w:rFonts w:ascii="Arial" w:hAnsi="Arial" w:eastAsia="Arial" w:cs="Arial"/>
          <w:b w:val="1"/>
          <w:bCs w:val="1"/>
          <w:i w:val="0"/>
          <w:iCs w:val="0"/>
          <w:caps w:val="0"/>
          <w:smallCaps w:val="0"/>
          <w:noProof w:val="0"/>
          <w:color w:val="D9029C"/>
          <w:sz w:val="28"/>
          <w:szCs w:val="28"/>
          <w:lang w:val="en-GB"/>
        </w:rPr>
      </w:pPr>
    </w:p>
    <w:p w:rsidR="5DC87813" w:rsidP="69320D10" w:rsidRDefault="5DC87813" w14:paraId="3F53D03E" w14:textId="443BC44F">
      <w:pPr>
        <w:pStyle w:val="Normal"/>
        <w:shd w:val="clear" w:color="auto" w:fill="FFFFFF" w:themeFill="background1"/>
        <w:spacing w:before="0" w:beforeAutospacing="off" w:after="0" w:afterAutospacing="off"/>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62C2CB8C" w:rsidP="69320D10" w:rsidRDefault="62C2CB8C" w14:paraId="3AE58D40" w14:textId="730BE4C8">
      <w:pPr>
        <w:pStyle w:val="Normal"/>
        <w:shd w:val="clear" w:color="auto" w:fill="FFFFFF" w:themeFill="background1"/>
        <w:spacing w:before="0" w:beforeAutospacing="off" w:after="0" w:afterAutospacing="off"/>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69320D10" w:rsidR="62C2CB8C">
        <w:rPr>
          <w:rFonts w:ascii="Arial" w:hAnsi="Arial" w:eastAsia="Arial" w:cs="Arial"/>
          <w:b w:val="0"/>
          <w:bCs w:val="0"/>
          <w:i w:val="0"/>
          <w:iCs w:val="0"/>
          <w:caps w:val="0"/>
          <w:smallCaps w:val="0"/>
          <w:noProof w:val="0"/>
          <w:color w:val="000000" w:themeColor="text1" w:themeTint="FF" w:themeShade="FF"/>
          <w:sz w:val="24"/>
          <w:szCs w:val="24"/>
          <w:lang w:val="en-GB"/>
        </w:rPr>
        <w:t xml:space="preserve">The breakout session touched on </w:t>
      </w:r>
      <w:r w:rsidRPr="69320D10" w:rsidR="62C2CB8C">
        <w:rPr>
          <w:rFonts w:ascii="Arial" w:hAnsi="Arial" w:eastAsia="Arial" w:cs="Arial"/>
          <w:b w:val="0"/>
          <w:bCs w:val="0"/>
          <w:i w:val="0"/>
          <w:iCs w:val="0"/>
          <w:caps w:val="0"/>
          <w:smallCaps w:val="0"/>
          <w:noProof w:val="0"/>
          <w:color w:val="000000" w:themeColor="text1" w:themeTint="FF" w:themeShade="FF"/>
          <w:sz w:val="24"/>
          <w:szCs w:val="24"/>
          <w:lang w:val="en-GB"/>
        </w:rPr>
        <w:t>a number of</w:t>
      </w:r>
      <w:r w:rsidRPr="69320D10" w:rsidR="62C2CB8C">
        <w:rPr>
          <w:rFonts w:ascii="Arial" w:hAnsi="Arial" w:eastAsia="Arial" w:cs="Arial"/>
          <w:b w:val="0"/>
          <w:bCs w:val="0"/>
          <w:i w:val="0"/>
          <w:iCs w:val="0"/>
          <w:caps w:val="0"/>
          <w:smallCaps w:val="0"/>
          <w:noProof w:val="0"/>
          <w:color w:val="000000" w:themeColor="text1" w:themeTint="FF" w:themeShade="FF"/>
          <w:sz w:val="24"/>
          <w:szCs w:val="24"/>
          <w:lang w:val="en-GB"/>
        </w:rPr>
        <w:t xml:space="preserve"> areas in which AI has been used within the Energy sector. These included predictive maintenance, the development of surrogate models, process optimisation, energy system optimisation, financial model optimisation, and decision support systems supported by digital twins. Participants also discussed issues relating to data quality and the critical importance of </w:t>
      </w:r>
      <w:r w:rsidRPr="69320D10" w:rsidR="62C2CB8C">
        <w:rPr>
          <w:rFonts w:ascii="Arial" w:hAnsi="Arial" w:eastAsia="Arial" w:cs="Arial"/>
          <w:b w:val="0"/>
          <w:bCs w:val="0"/>
          <w:i w:val="0"/>
          <w:iCs w:val="0"/>
          <w:caps w:val="0"/>
          <w:smallCaps w:val="0"/>
          <w:noProof w:val="0"/>
          <w:color w:val="000000" w:themeColor="text1" w:themeTint="FF" w:themeShade="FF"/>
          <w:sz w:val="24"/>
          <w:szCs w:val="24"/>
          <w:lang w:val="en-GB"/>
        </w:rPr>
        <w:t>establishing</w:t>
      </w:r>
      <w:r w:rsidRPr="69320D10" w:rsidR="62C2CB8C">
        <w:rPr>
          <w:rFonts w:ascii="Arial" w:hAnsi="Arial" w:eastAsia="Arial" w:cs="Arial"/>
          <w:b w:val="0"/>
          <w:bCs w:val="0"/>
          <w:i w:val="0"/>
          <w:iCs w:val="0"/>
          <w:caps w:val="0"/>
          <w:smallCaps w:val="0"/>
          <w:noProof w:val="0"/>
          <w:color w:val="000000" w:themeColor="text1" w:themeTint="FF" w:themeShade="FF"/>
          <w:sz w:val="24"/>
          <w:szCs w:val="24"/>
          <w:lang w:val="en-GB"/>
        </w:rPr>
        <w:t xml:space="preserve"> the trust necessary to enable data sharing. A distinction was also drawn between predictive AI and generative AI, in which models generate novel outputs in response to </w:t>
      </w:r>
      <w:r w:rsidRPr="69320D10" w:rsidR="62C2CB8C">
        <w:rPr>
          <w:rFonts w:ascii="Arial" w:hAnsi="Arial" w:eastAsia="Arial" w:cs="Arial"/>
          <w:b w:val="0"/>
          <w:bCs w:val="0"/>
          <w:i w:val="0"/>
          <w:iCs w:val="0"/>
          <w:caps w:val="0"/>
          <w:smallCaps w:val="0"/>
          <w:noProof w:val="0"/>
          <w:color w:val="000000" w:themeColor="text1" w:themeTint="FF" w:themeShade="FF"/>
          <w:sz w:val="24"/>
          <w:szCs w:val="24"/>
          <w:lang w:val="en-GB"/>
        </w:rPr>
        <w:t>appropriate prompts</w:t>
      </w:r>
      <w:r w:rsidRPr="69320D10" w:rsidR="62C2CB8C">
        <w:rPr>
          <w:rFonts w:ascii="Arial" w:hAnsi="Arial" w:eastAsia="Arial" w:cs="Arial"/>
          <w:b w:val="0"/>
          <w:bCs w:val="0"/>
          <w:i w:val="0"/>
          <w:iCs w:val="0"/>
          <w:caps w:val="0"/>
          <w:smallCaps w:val="0"/>
          <w:noProof w:val="0"/>
          <w:color w:val="000000" w:themeColor="text1" w:themeTint="FF" w:themeShade="FF"/>
          <w:sz w:val="24"/>
          <w:szCs w:val="24"/>
          <w:lang w:val="en-GB"/>
        </w:rPr>
        <w:t>. Although much work has been done on the former, it was felt that there were also untapped opportunities in the latter. For example, generative AI could help develop personalised experiences for energy actors to influence changes in behaviour towards more energy efficient actions and processes.</w:t>
      </w:r>
    </w:p>
    <w:p w:rsidR="5DC87813" w:rsidP="5DC87813" w:rsidRDefault="5DC87813" w14:paraId="42F3A1A6" w14:textId="440C5FD2">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p>
    <w:p w:rsidR="5DC87813" w:rsidP="5DC87813" w:rsidRDefault="5DC87813" w14:paraId="1FB8ADF0" w14:textId="2FD14D16">
      <w:pPr>
        <w:pStyle w:val="Normal"/>
        <w:rPr/>
      </w:pPr>
      <w:r w:rsidR="2FB0813D">
        <w:rPr/>
        <w:t>Facilitator: Rob Shipman, University of Nottingham</w:t>
      </w:r>
      <w:r>
        <w:br/>
      </w:r>
      <w:r w:rsidR="7670FE89">
        <w:rPr/>
        <w:t>rob.shipman@nottingham.ac.uk</w:t>
      </w:r>
    </w:p>
    <w:p w:rsidR="69320D10" w:rsidP="69320D10" w:rsidRDefault="69320D10" w14:paraId="2F89F6B1" w14:textId="1F0DC0AB">
      <w:pPr>
        <w:pStyle w:val="Normal"/>
        <w:rPr/>
      </w:pPr>
    </w:p>
    <w:sectPr w:rsidRPr="00A94DAC" w:rsidR="00A94DA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E6"/>
    <w:rsid w:val="00003A28"/>
    <w:rsid w:val="00004593"/>
    <w:rsid w:val="00026A2D"/>
    <w:rsid w:val="000329BD"/>
    <w:rsid w:val="000345EE"/>
    <w:rsid w:val="00035FFC"/>
    <w:rsid w:val="00050D1B"/>
    <w:rsid w:val="00087E69"/>
    <w:rsid w:val="00097851"/>
    <w:rsid w:val="000F5AE9"/>
    <w:rsid w:val="001024CB"/>
    <w:rsid w:val="0013594E"/>
    <w:rsid w:val="00173961"/>
    <w:rsid w:val="001D1E23"/>
    <w:rsid w:val="001D7746"/>
    <w:rsid w:val="001E5018"/>
    <w:rsid w:val="00216BAA"/>
    <w:rsid w:val="00254C04"/>
    <w:rsid w:val="002678E6"/>
    <w:rsid w:val="002761DD"/>
    <w:rsid w:val="00285A48"/>
    <w:rsid w:val="002C5A3E"/>
    <w:rsid w:val="002D2899"/>
    <w:rsid w:val="00374BBD"/>
    <w:rsid w:val="00381BE8"/>
    <w:rsid w:val="003D360A"/>
    <w:rsid w:val="004A29CE"/>
    <w:rsid w:val="004A43AB"/>
    <w:rsid w:val="00517C0B"/>
    <w:rsid w:val="0055419A"/>
    <w:rsid w:val="00556B6E"/>
    <w:rsid w:val="00570A3D"/>
    <w:rsid w:val="00582526"/>
    <w:rsid w:val="00594084"/>
    <w:rsid w:val="00611BD2"/>
    <w:rsid w:val="00650DAC"/>
    <w:rsid w:val="006A05F9"/>
    <w:rsid w:val="006A37FD"/>
    <w:rsid w:val="006B32D2"/>
    <w:rsid w:val="006C6331"/>
    <w:rsid w:val="007044E3"/>
    <w:rsid w:val="00736388"/>
    <w:rsid w:val="00754D4E"/>
    <w:rsid w:val="007D6F9A"/>
    <w:rsid w:val="008158CF"/>
    <w:rsid w:val="008F32A6"/>
    <w:rsid w:val="00924C5F"/>
    <w:rsid w:val="0094148F"/>
    <w:rsid w:val="009826A1"/>
    <w:rsid w:val="00997CF3"/>
    <w:rsid w:val="00997EB6"/>
    <w:rsid w:val="009D58DB"/>
    <w:rsid w:val="009D7152"/>
    <w:rsid w:val="009E7D8B"/>
    <w:rsid w:val="00A23266"/>
    <w:rsid w:val="00A423B1"/>
    <w:rsid w:val="00A669B2"/>
    <w:rsid w:val="00A94DAC"/>
    <w:rsid w:val="00AD7A40"/>
    <w:rsid w:val="00AE4B4F"/>
    <w:rsid w:val="00B35AC2"/>
    <w:rsid w:val="00B65476"/>
    <w:rsid w:val="00B744FC"/>
    <w:rsid w:val="00BB28CE"/>
    <w:rsid w:val="00C44004"/>
    <w:rsid w:val="00C47B4D"/>
    <w:rsid w:val="00CA2CED"/>
    <w:rsid w:val="00CD7603"/>
    <w:rsid w:val="00D34F44"/>
    <w:rsid w:val="00D870F4"/>
    <w:rsid w:val="00D91213"/>
    <w:rsid w:val="00DA6C02"/>
    <w:rsid w:val="00DB3CE2"/>
    <w:rsid w:val="00E10602"/>
    <w:rsid w:val="00E33F7A"/>
    <w:rsid w:val="00E46A4B"/>
    <w:rsid w:val="00E677F5"/>
    <w:rsid w:val="00E67DBF"/>
    <w:rsid w:val="00E70A4B"/>
    <w:rsid w:val="00E96CDD"/>
    <w:rsid w:val="00EB5C8C"/>
    <w:rsid w:val="00EF1E25"/>
    <w:rsid w:val="00F06543"/>
    <w:rsid w:val="00FD269B"/>
    <w:rsid w:val="17F20CD9"/>
    <w:rsid w:val="198DDD3A"/>
    <w:rsid w:val="2FB0813D"/>
    <w:rsid w:val="38152DFB"/>
    <w:rsid w:val="3C8CF1E9"/>
    <w:rsid w:val="41A2E7E4"/>
    <w:rsid w:val="44438F30"/>
    <w:rsid w:val="4F2B4AB4"/>
    <w:rsid w:val="505E0EA4"/>
    <w:rsid w:val="5DC87813"/>
    <w:rsid w:val="62C2CB8C"/>
    <w:rsid w:val="69320D10"/>
    <w:rsid w:val="6AACD635"/>
    <w:rsid w:val="7670FE89"/>
    <w:rsid w:val="79273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7BBF"/>
  <w15:chartTrackingRefBased/>
  <w15:docId w15:val="{D5017AEE-899A-4939-AFF7-9D29C28C1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D1E23"/>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D1E23"/>
    <w:rPr>
      <w:rFonts w:asciiTheme="majorHAnsi" w:hAnsiTheme="majorHAnsi" w:eastAsiaTheme="majorEastAsia" w:cstheme="majorBidi"/>
      <w:color w:val="2F5496" w:themeColor="accent1" w:themeShade="BF"/>
      <w:sz w:val="32"/>
      <w:szCs w:val="32"/>
    </w:rPr>
  </w:style>
  <w:style w:type="paragraph" w:styleId="Title">
    <w:name w:val="Title"/>
    <w:basedOn w:val="Normal"/>
    <w:next w:val="Normal"/>
    <w:link w:val="TitleChar"/>
    <w:uiPriority w:val="10"/>
    <w:qFormat/>
    <w:rsid w:val="006C6331"/>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C6331"/>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Lennie Foster</dc:creator>
  <keywords/>
  <dc:description/>
  <lastModifiedBy>Anu Khandelwal (staff)</lastModifiedBy>
  <revision>84</revision>
  <dcterms:created xsi:type="dcterms:W3CDTF">2024-02-13T12:51:00.0000000Z</dcterms:created>
  <dcterms:modified xsi:type="dcterms:W3CDTF">2024-03-25T17:06:27.4113383Z</dcterms:modified>
</coreProperties>
</file>